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2B9C0" w14:textId="75D2041F" w:rsidR="00263905" w:rsidRPr="0072482E" w:rsidRDefault="00481B00" w:rsidP="002639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AYUDAS CONCESIÓN DIRECTA</w:t>
      </w:r>
      <w:r w:rsidR="00BB228B" w:rsidRPr="00F513BB">
        <w:rPr>
          <w:rFonts w:ascii="Arial" w:hAnsi="Arial" w:cs="Arial"/>
          <w:b/>
        </w:rPr>
        <w:t xml:space="preserve"> A PYMES COMERCIALES Y ARTESANAS</w:t>
      </w:r>
      <w:r w:rsidR="006F1AA3" w:rsidRPr="00F513BB">
        <w:rPr>
          <w:rFonts w:ascii="Arial" w:hAnsi="Arial" w:cs="Arial"/>
          <w:b/>
        </w:rPr>
        <w:t xml:space="preserve"> </w:t>
      </w:r>
      <w:r w:rsidR="00682A5A">
        <w:rPr>
          <w:rFonts w:ascii="Arial" w:hAnsi="Arial" w:cs="Arial"/>
          <w:b/>
        </w:rPr>
        <w:t xml:space="preserve">DE LA </w:t>
      </w:r>
      <w:r w:rsidR="006F1AA3" w:rsidRPr="00F513BB">
        <w:rPr>
          <w:rFonts w:ascii="Arial" w:hAnsi="Arial" w:cs="Arial"/>
          <w:b/>
        </w:rPr>
        <w:t>COMUNIDAD DE MADRID</w:t>
      </w:r>
      <w:r w:rsidR="00BB228B" w:rsidRPr="00F513BB">
        <w:rPr>
          <w:rFonts w:ascii="Arial" w:hAnsi="Arial" w:cs="Arial"/>
          <w:b/>
        </w:rPr>
        <w:t xml:space="preserve"> PARA PALIAR LAS CONSECUENCIAS DE </w:t>
      </w:r>
      <w:r>
        <w:rPr>
          <w:rFonts w:ascii="Arial" w:hAnsi="Arial" w:cs="Arial"/>
          <w:b/>
        </w:rPr>
        <w:t>LA CRISIS SANITARIA DE LA COVID</w:t>
      </w:r>
      <w:r w:rsidR="00BB228B" w:rsidRPr="00F513BB">
        <w:rPr>
          <w:rFonts w:ascii="Arial" w:hAnsi="Arial" w:cs="Arial"/>
          <w:b/>
        </w:rPr>
        <w:t>19</w:t>
      </w:r>
    </w:p>
    <w:p w14:paraId="01FB3FC8" w14:textId="1A7874E4" w:rsidR="00476684" w:rsidRPr="00E043D4" w:rsidRDefault="00263905" w:rsidP="00E043D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F03EF">
        <w:rPr>
          <w:rFonts w:ascii="Arial" w:hAnsi="Arial" w:cs="Arial"/>
          <w:b/>
          <w:color w:val="0070C0"/>
          <w:sz w:val="20"/>
          <w:szCs w:val="20"/>
        </w:rPr>
        <w:t xml:space="preserve">REQUISITOS </w:t>
      </w:r>
      <w:r w:rsidR="00476684" w:rsidRPr="00AF03EF">
        <w:rPr>
          <w:rFonts w:ascii="Arial" w:hAnsi="Arial" w:cs="Arial"/>
          <w:b/>
          <w:color w:val="0070C0"/>
          <w:sz w:val="20"/>
          <w:szCs w:val="20"/>
        </w:rPr>
        <w:t xml:space="preserve">DE </w:t>
      </w:r>
      <w:r w:rsidR="003F36A5" w:rsidRPr="00AF03EF">
        <w:rPr>
          <w:rFonts w:ascii="Arial" w:hAnsi="Arial" w:cs="Arial"/>
          <w:b/>
          <w:color w:val="0070C0"/>
          <w:sz w:val="20"/>
          <w:szCs w:val="20"/>
        </w:rPr>
        <w:t xml:space="preserve">LAS PYMES </w:t>
      </w:r>
      <w:r w:rsidR="00725EE3" w:rsidRPr="00E043D4">
        <w:rPr>
          <w:rFonts w:ascii="Arial" w:hAnsi="Arial" w:cs="Arial"/>
          <w:b/>
          <w:color w:val="2E74B5" w:themeColor="accent1" w:themeShade="BF"/>
          <w:sz w:val="20"/>
          <w:szCs w:val="20"/>
        </w:rPr>
        <w:t>COMERCIALES</w:t>
      </w:r>
      <w:r w:rsidRPr="0021276A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4A1EF0FE" w14:textId="73D8C89C" w:rsidR="00263905" w:rsidRPr="00E043D4" w:rsidRDefault="00263905" w:rsidP="00481B0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276A">
        <w:rPr>
          <w:rFonts w:ascii="Arial" w:hAnsi="Arial" w:cs="Arial"/>
          <w:color w:val="FF0000"/>
          <w:sz w:val="20"/>
          <w:szCs w:val="20"/>
        </w:rPr>
        <w:t>-</w:t>
      </w:r>
      <w:r w:rsidR="009C4D22" w:rsidRPr="00E043D4">
        <w:rPr>
          <w:rFonts w:ascii="Arial" w:hAnsi="Arial" w:cs="Arial"/>
          <w:sz w:val="20"/>
          <w:szCs w:val="20"/>
        </w:rPr>
        <w:t xml:space="preserve">Que su actividad </w:t>
      </w:r>
      <w:r w:rsidR="0021276A" w:rsidRPr="00E043D4">
        <w:rPr>
          <w:rFonts w:ascii="Arial" w:hAnsi="Arial" w:cs="Arial"/>
          <w:sz w:val="20"/>
          <w:szCs w:val="20"/>
        </w:rPr>
        <w:t xml:space="preserve">comercial se desarrolle en establecimiento físico abierto al público destinado a la venta minorista ubicado en la Comunidad de Madrid </w:t>
      </w:r>
    </w:p>
    <w:p w14:paraId="2010250E" w14:textId="7C14C8CA" w:rsidR="00263905" w:rsidRPr="00AF03EF" w:rsidRDefault="00263905" w:rsidP="00481B0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043D4">
        <w:rPr>
          <w:rFonts w:ascii="Arial" w:hAnsi="Arial" w:cs="Arial"/>
          <w:sz w:val="20"/>
          <w:szCs w:val="20"/>
        </w:rPr>
        <w:t xml:space="preserve">-Que </w:t>
      </w:r>
      <w:r w:rsidR="0072482E" w:rsidRPr="00E043D4">
        <w:rPr>
          <w:rFonts w:ascii="Arial" w:hAnsi="Arial" w:cs="Arial"/>
          <w:sz w:val="20"/>
          <w:szCs w:val="20"/>
        </w:rPr>
        <w:t>estén</w:t>
      </w:r>
      <w:r w:rsidRPr="00E043D4">
        <w:rPr>
          <w:rFonts w:ascii="Arial" w:hAnsi="Arial" w:cs="Arial"/>
          <w:sz w:val="20"/>
          <w:szCs w:val="20"/>
        </w:rPr>
        <w:t xml:space="preserve"> dados de alta en el </w:t>
      </w:r>
      <w:r w:rsidR="0072482E" w:rsidRPr="00E043D4">
        <w:rPr>
          <w:rFonts w:ascii="Arial" w:hAnsi="Arial" w:cs="Arial"/>
          <w:sz w:val="20"/>
          <w:szCs w:val="20"/>
        </w:rPr>
        <w:t>IAE</w:t>
      </w:r>
      <w:r w:rsidR="003F36A5" w:rsidRPr="00E043D4">
        <w:rPr>
          <w:rFonts w:ascii="Arial" w:hAnsi="Arial" w:cs="Arial"/>
          <w:sz w:val="20"/>
          <w:szCs w:val="20"/>
        </w:rPr>
        <w:t xml:space="preserve"> </w:t>
      </w:r>
      <w:r w:rsidR="00725EE3" w:rsidRPr="00E043D4">
        <w:rPr>
          <w:rFonts w:ascii="Arial" w:hAnsi="Arial" w:cs="Arial"/>
          <w:sz w:val="20"/>
          <w:szCs w:val="20"/>
        </w:rPr>
        <w:t xml:space="preserve">en alguno de los epígrafes relacionados en el anexo I del Acuerdo del 9 de septiembre del Consejo de Gobierno en el local comercial </w:t>
      </w:r>
      <w:r w:rsidRPr="00E043D4">
        <w:rPr>
          <w:rFonts w:ascii="Arial" w:hAnsi="Arial" w:cs="Arial"/>
          <w:sz w:val="20"/>
          <w:szCs w:val="20"/>
        </w:rPr>
        <w:t xml:space="preserve">donde va a llevarse a cabo la inversión y/o actuación para la que se solicita la subvención, en fecha anterior a la </w:t>
      </w:r>
      <w:r w:rsidRPr="00AF03EF">
        <w:rPr>
          <w:rFonts w:ascii="Arial" w:hAnsi="Arial" w:cs="Arial"/>
          <w:sz w:val="20"/>
          <w:szCs w:val="20"/>
        </w:rPr>
        <w:t>declaración del estado de a</w:t>
      </w:r>
      <w:r w:rsidR="004F34B3" w:rsidRPr="00AF03EF">
        <w:rPr>
          <w:rFonts w:ascii="Arial" w:hAnsi="Arial" w:cs="Arial"/>
          <w:sz w:val="20"/>
          <w:szCs w:val="20"/>
        </w:rPr>
        <w:t>larma.</w:t>
      </w:r>
    </w:p>
    <w:p w14:paraId="266A4954" w14:textId="7907D2B9" w:rsidR="00263905" w:rsidRDefault="00263905" w:rsidP="00481B0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-En el caso de personas</w:t>
      </w:r>
      <w:r w:rsidR="00DC5546" w:rsidRPr="00AF03EF">
        <w:rPr>
          <w:rFonts w:ascii="Arial" w:hAnsi="Arial" w:cs="Arial"/>
          <w:sz w:val="20"/>
          <w:szCs w:val="20"/>
        </w:rPr>
        <w:t xml:space="preserve"> físicas, </w:t>
      </w:r>
      <w:r w:rsidR="003F36A5" w:rsidRPr="00AF03EF">
        <w:rPr>
          <w:rFonts w:ascii="Arial" w:hAnsi="Arial" w:cs="Arial"/>
          <w:sz w:val="20"/>
          <w:szCs w:val="20"/>
        </w:rPr>
        <w:t xml:space="preserve">además, </w:t>
      </w:r>
      <w:r w:rsidR="00DC5546" w:rsidRPr="00AF03EF">
        <w:rPr>
          <w:rFonts w:ascii="Arial" w:hAnsi="Arial" w:cs="Arial"/>
          <w:sz w:val="20"/>
          <w:szCs w:val="20"/>
        </w:rPr>
        <w:t>que se encuentren dada</w:t>
      </w:r>
      <w:r w:rsidRPr="00AF03EF">
        <w:rPr>
          <w:rFonts w:ascii="Arial" w:hAnsi="Arial" w:cs="Arial"/>
          <w:sz w:val="20"/>
          <w:szCs w:val="20"/>
        </w:rPr>
        <w:t>s de alta en el Régimen Especial de Trabajadores Autónomos con anterioridad a la declaración del estado de alarma</w:t>
      </w:r>
      <w:r w:rsidR="008F1E22" w:rsidRPr="00AF03EF">
        <w:rPr>
          <w:rFonts w:ascii="Arial" w:hAnsi="Arial" w:cs="Arial"/>
          <w:sz w:val="20"/>
          <w:szCs w:val="20"/>
        </w:rPr>
        <w:t>.</w:t>
      </w:r>
      <w:r w:rsidRPr="00AF03EF">
        <w:rPr>
          <w:rFonts w:ascii="Arial" w:hAnsi="Arial" w:cs="Arial"/>
          <w:sz w:val="20"/>
          <w:szCs w:val="20"/>
        </w:rPr>
        <w:t xml:space="preserve"> </w:t>
      </w:r>
    </w:p>
    <w:p w14:paraId="568BDAAE" w14:textId="77777777" w:rsidR="00263905" w:rsidRPr="00AF03EF" w:rsidRDefault="00263905" w:rsidP="00481B0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-Que no estén incursos en las prohibiciones establecidas en el artículo 13 de la Ley General de Subvenciones.</w:t>
      </w:r>
    </w:p>
    <w:p w14:paraId="4E5123C5" w14:textId="44C94D47" w:rsidR="00263905" w:rsidRPr="00AF03EF" w:rsidRDefault="00263905" w:rsidP="00481B0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-Que se encuentren al corriente de sus obligaciones tributarias</w:t>
      </w:r>
      <w:r w:rsidR="00481B00">
        <w:rPr>
          <w:rFonts w:ascii="Arial" w:hAnsi="Arial" w:cs="Arial"/>
          <w:sz w:val="20"/>
          <w:szCs w:val="20"/>
        </w:rPr>
        <w:t xml:space="preserve"> (con el Estado y</w:t>
      </w:r>
      <w:r w:rsidRPr="00AF03EF">
        <w:rPr>
          <w:rFonts w:ascii="Arial" w:hAnsi="Arial" w:cs="Arial"/>
          <w:sz w:val="20"/>
          <w:szCs w:val="20"/>
        </w:rPr>
        <w:t xml:space="preserve"> con </w:t>
      </w:r>
      <w:r w:rsidR="00481B00">
        <w:rPr>
          <w:rFonts w:ascii="Arial" w:hAnsi="Arial" w:cs="Arial"/>
          <w:sz w:val="20"/>
          <w:szCs w:val="20"/>
        </w:rPr>
        <w:t xml:space="preserve">la CM) </w:t>
      </w:r>
      <w:r w:rsidRPr="00AF03EF">
        <w:rPr>
          <w:rFonts w:ascii="Arial" w:hAnsi="Arial" w:cs="Arial"/>
          <w:sz w:val="20"/>
          <w:szCs w:val="20"/>
        </w:rPr>
        <w:t xml:space="preserve">y con la </w:t>
      </w:r>
      <w:proofErr w:type="spellStart"/>
      <w:r w:rsidRPr="00AF03EF">
        <w:rPr>
          <w:rFonts w:ascii="Arial" w:hAnsi="Arial" w:cs="Arial"/>
          <w:sz w:val="20"/>
          <w:szCs w:val="20"/>
        </w:rPr>
        <w:t>Seg</w:t>
      </w:r>
      <w:proofErr w:type="spellEnd"/>
      <w:r w:rsidR="00481B00">
        <w:rPr>
          <w:rFonts w:ascii="Arial" w:hAnsi="Arial" w:cs="Arial"/>
          <w:sz w:val="20"/>
          <w:szCs w:val="20"/>
        </w:rPr>
        <w:t>.</w:t>
      </w:r>
      <w:r w:rsidRPr="00AF03EF">
        <w:rPr>
          <w:rFonts w:ascii="Arial" w:hAnsi="Arial" w:cs="Arial"/>
          <w:sz w:val="20"/>
          <w:szCs w:val="20"/>
        </w:rPr>
        <w:t xml:space="preserve"> Social.</w:t>
      </w:r>
    </w:p>
    <w:p w14:paraId="201727B6" w14:textId="551A411E" w:rsidR="000341D7" w:rsidRPr="00AF03EF" w:rsidRDefault="000341D7" w:rsidP="000341D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AF03EF">
        <w:rPr>
          <w:rFonts w:ascii="Arial" w:hAnsi="Arial" w:cs="Arial"/>
          <w:b/>
          <w:color w:val="0070C0"/>
          <w:sz w:val="20"/>
          <w:szCs w:val="20"/>
        </w:rPr>
        <w:t>CUANTÍA DE LAS AYUDAS</w:t>
      </w:r>
    </w:p>
    <w:p w14:paraId="1267A2EF" w14:textId="1D297B8E" w:rsidR="00D222E1" w:rsidRPr="00AF03EF" w:rsidRDefault="0072482E" w:rsidP="00034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222E1" w:rsidRPr="00AF03EF">
        <w:rPr>
          <w:rFonts w:ascii="Arial" w:hAnsi="Arial" w:cs="Arial"/>
          <w:sz w:val="20"/>
          <w:szCs w:val="20"/>
        </w:rPr>
        <w:t xml:space="preserve">ubvenciones directas del </w:t>
      </w:r>
      <w:r w:rsidR="00D222E1" w:rsidRPr="00AF03EF">
        <w:rPr>
          <w:rFonts w:ascii="Arial" w:hAnsi="Arial" w:cs="Arial"/>
          <w:b/>
          <w:sz w:val="20"/>
          <w:szCs w:val="20"/>
        </w:rPr>
        <w:t>75% del importe</w:t>
      </w:r>
      <w:r w:rsidR="003F36A5" w:rsidRPr="00AF03EF">
        <w:rPr>
          <w:rFonts w:ascii="Arial" w:hAnsi="Arial" w:cs="Arial"/>
          <w:sz w:val="20"/>
          <w:szCs w:val="20"/>
        </w:rPr>
        <w:t>, impuestos excluidos</w:t>
      </w:r>
      <w:r w:rsidR="00D222E1" w:rsidRPr="00AF03EF">
        <w:rPr>
          <w:rFonts w:ascii="Arial" w:hAnsi="Arial" w:cs="Arial"/>
          <w:sz w:val="20"/>
          <w:szCs w:val="20"/>
        </w:rPr>
        <w:t xml:space="preserve">, con un </w:t>
      </w:r>
      <w:r w:rsidR="00D222E1" w:rsidRPr="00AF03EF">
        <w:rPr>
          <w:rFonts w:ascii="Arial" w:hAnsi="Arial" w:cs="Arial"/>
          <w:b/>
          <w:sz w:val="20"/>
          <w:szCs w:val="20"/>
        </w:rPr>
        <w:t>máximo de 5.000 €</w:t>
      </w:r>
      <w:r w:rsidR="00D222E1" w:rsidRPr="00AF03EF">
        <w:rPr>
          <w:rFonts w:ascii="Arial" w:hAnsi="Arial" w:cs="Arial"/>
          <w:sz w:val="20"/>
          <w:szCs w:val="20"/>
        </w:rPr>
        <w:t xml:space="preserve"> por solicitante.</w:t>
      </w:r>
      <w:r w:rsidR="00167C09" w:rsidRPr="00AF03EF">
        <w:rPr>
          <w:rFonts w:ascii="Arial" w:hAnsi="Arial" w:cs="Arial"/>
          <w:sz w:val="20"/>
          <w:szCs w:val="20"/>
        </w:rPr>
        <w:t xml:space="preserve">  </w:t>
      </w:r>
    </w:p>
    <w:p w14:paraId="337A8704" w14:textId="77777777" w:rsidR="004E0A07" w:rsidRPr="00AF03EF" w:rsidRDefault="004E0A07" w:rsidP="004E0A0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AF03EF">
        <w:rPr>
          <w:rFonts w:ascii="Arial" w:hAnsi="Arial" w:cs="Arial"/>
          <w:b/>
          <w:color w:val="0070C0"/>
          <w:sz w:val="20"/>
          <w:szCs w:val="20"/>
        </w:rPr>
        <w:t>PERIODO SUBVENCIONABLE</w:t>
      </w:r>
    </w:p>
    <w:p w14:paraId="7E9A621E" w14:textId="5EA599E9" w:rsidR="004E0A07" w:rsidRPr="00AF03EF" w:rsidRDefault="0072482E" w:rsidP="004E0A07">
      <w:pPr>
        <w:jc w:val="both"/>
        <w:rPr>
          <w:rFonts w:ascii="Arial" w:hAnsi="Arial" w:cs="Arial"/>
          <w:sz w:val="20"/>
          <w:szCs w:val="20"/>
        </w:rPr>
      </w:pPr>
      <w:r w:rsidRPr="0072482E">
        <w:rPr>
          <w:rFonts w:ascii="Arial" w:hAnsi="Arial" w:cs="Arial"/>
          <w:b/>
          <w:sz w:val="20"/>
          <w:szCs w:val="20"/>
        </w:rPr>
        <w:t>D</w:t>
      </w:r>
      <w:r w:rsidR="004E0A07" w:rsidRPr="00AF03EF">
        <w:rPr>
          <w:rFonts w:ascii="Arial" w:hAnsi="Arial" w:cs="Arial"/>
          <w:b/>
          <w:sz w:val="20"/>
          <w:szCs w:val="20"/>
        </w:rPr>
        <w:t>esde el 14 de marzo de 2020</w:t>
      </w:r>
      <w:r w:rsidR="007C1F0A">
        <w:rPr>
          <w:rFonts w:ascii="Arial" w:hAnsi="Arial" w:cs="Arial"/>
          <w:b/>
          <w:sz w:val="20"/>
          <w:szCs w:val="20"/>
        </w:rPr>
        <w:t xml:space="preserve"> </w:t>
      </w:r>
      <w:r w:rsidR="007C1F0A" w:rsidRPr="007C1F0A">
        <w:rPr>
          <w:rFonts w:ascii="Arial" w:hAnsi="Arial" w:cs="Arial"/>
          <w:sz w:val="20"/>
          <w:szCs w:val="20"/>
        </w:rPr>
        <w:t>hasta el día de presentación de solicitud</w:t>
      </w:r>
      <w:r w:rsidR="004E0A07" w:rsidRPr="00AF03EF">
        <w:rPr>
          <w:rFonts w:ascii="Arial" w:hAnsi="Arial" w:cs="Arial"/>
          <w:sz w:val="20"/>
          <w:szCs w:val="20"/>
        </w:rPr>
        <w:t xml:space="preserve">. </w:t>
      </w:r>
    </w:p>
    <w:p w14:paraId="27E46857" w14:textId="48A45B5F" w:rsidR="00740A97" w:rsidRPr="00AF03EF" w:rsidRDefault="00740A97" w:rsidP="00740A9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AF03EF">
        <w:rPr>
          <w:rFonts w:ascii="Arial" w:hAnsi="Arial" w:cs="Arial"/>
          <w:b/>
          <w:color w:val="0070C0"/>
          <w:sz w:val="20"/>
          <w:szCs w:val="20"/>
        </w:rPr>
        <w:t>ACCIONES SUBVENCIONABLES</w:t>
      </w:r>
      <w:r w:rsidR="000353BE" w:rsidRPr="00AF03EF">
        <w:rPr>
          <w:rFonts w:ascii="Arial" w:hAnsi="Arial" w:cs="Arial"/>
          <w:b/>
          <w:color w:val="0070C0"/>
          <w:sz w:val="20"/>
          <w:szCs w:val="20"/>
        </w:rPr>
        <w:tab/>
      </w:r>
      <w:r w:rsidR="000353BE" w:rsidRPr="00AF03EF">
        <w:rPr>
          <w:rFonts w:ascii="Arial" w:hAnsi="Arial" w:cs="Arial"/>
          <w:b/>
          <w:color w:val="0070C0"/>
          <w:sz w:val="20"/>
          <w:szCs w:val="20"/>
        </w:rPr>
        <w:tab/>
      </w:r>
    </w:p>
    <w:p w14:paraId="566B5F50" w14:textId="77777777" w:rsidR="00FF404C" w:rsidRPr="00AF03EF" w:rsidRDefault="00FF404C" w:rsidP="00FF404C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 xml:space="preserve">a) Gastos necesarios para el reinicio de la actividad comercial de acuerdo con las medidas preventivas exigidas por la autoridad sanitaria, tales como adquisición de pantallas o mamparas, sistemas de desinfección, sistemas de conteo de personas o sistemas de control de aforos, sistemas de ventilación y purificación del aire, termómetros digitales, cámaras de medición de la temperatura corporal, esterilizadores o alfombras </w:t>
      </w:r>
      <w:proofErr w:type="spellStart"/>
      <w:r w:rsidRPr="00AF03EF">
        <w:rPr>
          <w:rFonts w:ascii="Arial" w:hAnsi="Arial" w:cs="Arial"/>
          <w:sz w:val="20"/>
          <w:szCs w:val="20"/>
        </w:rPr>
        <w:t>higienizantes</w:t>
      </w:r>
      <w:proofErr w:type="spellEnd"/>
      <w:r w:rsidRPr="00AF03EF">
        <w:rPr>
          <w:rFonts w:ascii="Arial" w:hAnsi="Arial" w:cs="Arial"/>
          <w:sz w:val="20"/>
          <w:szCs w:val="20"/>
        </w:rPr>
        <w:t>.</w:t>
      </w:r>
    </w:p>
    <w:p w14:paraId="703454CE" w14:textId="77777777" w:rsidR="00FF404C" w:rsidRPr="00AF03EF" w:rsidRDefault="00FF404C" w:rsidP="00FF404C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b) Gastos de integración en portales o plataformas agrupadas de internet, dedicadas a la comercialización conjunta (</w:t>
      </w:r>
      <w:proofErr w:type="spellStart"/>
      <w:r w:rsidRPr="00AF03EF">
        <w:rPr>
          <w:rFonts w:ascii="Arial" w:hAnsi="Arial" w:cs="Arial"/>
          <w:sz w:val="20"/>
          <w:szCs w:val="20"/>
        </w:rPr>
        <w:t>marketplaces</w:t>
      </w:r>
      <w:proofErr w:type="spellEnd"/>
      <w:r w:rsidRPr="00AF03EF">
        <w:rPr>
          <w:rFonts w:ascii="Arial" w:hAnsi="Arial" w:cs="Arial"/>
          <w:sz w:val="20"/>
          <w:szCs w:val="20"/>
        </w:rPr>
        <w:t xml:space="preserve">), así como los gastos por registros de dominios, por altas, suscripciones (fijas o periódicas), tarifas o comisiones por operaciones, cierres de ventas, etc. en portales y plataformas comerciales en internet, para la venta o promoción de sus productos.  </w:t>
      </w:r>
    </w:p>
    <w:p w14:paraId="22A64D63" w14:textId="77777777" w:rsidR="00FF404C" w:rsidRPr="00AF03EF" w:rsidRDefault="00FF404C" w:rsidP="00FF404C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 xml:space="preserve">c) Diseño, producción, mantenimiento y/o actualización de páginas web que incorporen venta online, o la incorporación de la misma a una web ya existente. </w:t>
      </w:r>
    </w:p>
    <w:p w14:paraId="60F38DD4" w14:textId="5ABA0056" w:rsidR="00FF404C" w:rsidRDefault="00FF404C" w:rsidP="00FF404C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d) Adquisición de equipos informáticos y software necesarios para</w:t>
      </w:r>
      <w:r w:rsidR="002262CB" w:rsidRPr="00AF03EF">
        <w:rPr>
          <w:rFonts w:ascii="Arial" w:hAnsi="Arial" w:cs="Arial"/>
          <w:sz w:val="20"/>
          <w:szCs w:val="20"/>
        </w:rPr>
        <w:t xml:space="preserve"> la digitalización de procesos.</w:t>
      </w:r>
    </w:p>
    <w:p w14:paraId="5E35A0DE" w14:textId="77777777" w:rsidR="0072482E" w:rsidRPr="00AF03EF" w:rsidRDefault="0072482E" w:rsidP="00724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b/>
          <w:color w:val="0070C0"/>
          <w:sz w:val="20"/>
          <w:szCs w:val="20"/>
        </w:rPr>
        <w:t>CRÉDITO PREVISTO 2020</w:t>
      </w:r>
    </w:p>
    <w:p w14:paraId="4A6957AA" w14:textId="6EE67BC8" w:rsidR="0072482E" w:rsidRPr="00AF03EF" w:rsidRDefault="0072482E" w:rsidP="0072482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03EF">
        <w:rPr>
          <w:rFonts w:ascii="Arial" w:hAnsi="Arial" w:cs="Arial"/>
          <w:b/>
          <w:sz w:val="20"/>
          <w:szCs w:val="20"/>
        </w:rPr>
        <w:t>250.000 euros</w:t>
      </w:r>
      <w:r w:rsidRPr="00AF0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b y c)</w:t>
      </w:r>
      <w:r w:rsidRPr="00AF03EF">
        <w:rPr>
          <w:rFonts w:ascii="Arial" w:hAnsi="Arial" w:cs="Arial"/>
          <w:sz w:val="20"/>
          <w:szCs w:val="20"/>
        </w:rPr>
        <w:t xml:space="preserve"> y </w:t>
      </w:r>
      <w:r w:rsidRPr="00AF03EF">
        <w:rPr>
          <w:rFonts w:ascii="Arial" w:hAnsi="Arial" w:cs="Arial"/>
          <w:b/>
          <w:sz w:val="20"/>
          <w:szCs w:val="20"/>
        </w:rPr>
        <w:t>350.000 euros</w:t>
      </w:r>
      <w:r w:rsidRPr="00AF0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a y d)</w:t>
      </w:r>
      <w:r w:rsidRPr="00AF03EF">
        <w:rPr>
          <w:rFonts w:ascii="Arial" w:hAnsi="Arial" w:cs="Arial"/>
          <w:sz w:val="20"/>
          <w:szCs w:val="20"/>
        </w:rPr>
        <w:t xml:space="preserve">.  </w:t>
      </w:r>
    </w:p>
    <w:p w14:paraId="68F4408C" w14:textId="77777777" w:rsidR="00EA0F2B" w:rsidRPr="00AF03EF" w:rsidRDefault="00EA0F2B" w:rsidP="00EA0F2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AF03EF">
        <w:rPr>
          <w:rFonts w:ascii="Arial" w:hAnsi="Arial" w:cs="Arial"/>
          <w:b/>
          <w:color w:val="0070C0"/>
          <w:sz w:val="20"/>
          <w:szCs w:val="20"/>
        </w:rPr>
        <w:t>PROCEDIMIENTO DE CONCESIÓN</w:t>
      </w:r>
    </w:p>
    <w:p w14:paraId="7D5D3AE9" w14:textId="2F60D792" w:rsidR="00EA0F2B" w:rsidRPr="00AF03EF" w:rsidRDefault="00EA0F2B" w:rsidP="00EA0F2B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b/>
          <w:sz w:val="20"/>
          <w:szCs w:val="20"/>
        </w:rPr>
        <w:t>Régimen de concesión directa</w:t>
      </w:r>
      <w:r w:rsidRPr="00AF03EF">
        <w:rPr>
          <w:rFonts w:ascii="Arial" w:hAnsi="Arial" w:cs="Arial"/>
          <w:sz w:val="20"/>
          <w:szCs w:val="20"/>
        </w:rPr>
        <w:t xml:space="preserve">: las solicitudes se tramitarán y resolverán </w:t>
      </w:r>
      <w:r w:rsidRPr="00AF03EF">
        <w:rPr>
          <w:rFonts w:ascii="Arial" w:hAnsi="Arial" w:cs="Arial"/>
          <w:b/>
          <w:sz w:val="20"/>
          <w:szCs w:val="20"/>
        </w:rPr>
        <w:t>siguiendo el orden riguroso de incoación, en función de la fecha de su presentación</w:t>
      </w:r>
      <w:r w:rsidRPr="00AF03EF">
        <w:rPr>
          <w:rFonts w:ascii="Arial" w:hAnsi="Arial" w:cs="Arial"/>
          <w:sz w:val="20"/>
          <w:szCs w:val="20"/>
        </w:rPr>
        <w:t xml:space="preserve">. Se considerará como fecha de presentación </w:t>
      </w:r>
      <w:r w:rsidRPr="00AF03EF">
        <w:rPr>
          <w:rFonts w:ascii="Arial" w:hAnsi="Arial" w:cs="Arial"/>
          <w:b/>
          <w:sz w:val="20"/>
          <w:szCs w:val="20"/>
        </w:rPr>
        <w:t xml:space="preserve">aquella en la que </w:t>
      </w:r>
      <w:r w:rsidR="002168AA">
        <w:rPr>
          <w:rFonts w:ascii="Arial" w:hAnsi="Arial" w:cs="Arial"/>
          <w:b/>
          <w:sz w:val="20"/>
          <w:szCs w:val="20"/>
        </w:rPr>
        <w:t xml:space="preserve">la solicitud </w:t>
      </w:r>
      <w:bookmarkStart w:id="0" w:name="_GoBack"/>
      <w:bookmarkEnd w:id="0"/>
      <w:r w:rsidR="00767165">
        <w:rPr>
          <w:rFonts w:ascii="Arial" w:hAnsi="Arial" w:cs="Arial"/>
          <w:b/>
          <w:sz w:val="20"/>
          <w:szCs w:val="20"/>
        </w:rPr>
        <w:t>reúna</w:t>
      </w:r>
      <w:r w:rsidRPr="00AF03EF">
        <w:rPr>
          <w:rFonts w:ascii="Arial" w:hAnsi="Arial" w:cs="Arial"/>
          <w:b/>
          <w:sz w:val="20"/>
          <w:szCs w:val="20"/>
        </w:rPr>
        <w:t xml:space="preserve"> </w:t>
      </w:r>
      <w:r w:rsidRPr="00AF03EF">
        <w:rPr>
          <w:rFonts w:ascii="Arial" w:hAnsi="Arial" w:cs="Arial"/>
          <w:b/>
          <w:sz w:val="20"/>
          <w:szCs w:val="20"/>
          <w:u w:val="single"/>
        </w:rPr>
        <w:t>toda</w:t>
      </w:r>
      <w:r w:rsidRPr="00AF03EF">
        <w:rPr>
          <w:rFonts w:ascii="Arial" w:hAnsi="Arial" w:cs="Arial"/>
          <w:b/>
          <w:sz w:val="20"/>
          <w:szCs w:val="20"/>
        </w:rPr>
        <w:t xml:space="preserve"> la documentación necesaria</w:t>
      </w:r>
      <w:r w:rsidRPr="00AF03EF">
        <w:rPr>
          <w:rFonts w:ascii="Arial" w:hAnsi="Arial" w:cs="Arial"/>
          <w:sz w:val="20"/>
          <w:szCs w:val="20"/>
        </w:rPr>
        <w:t>, una vez subsanadas, en su caso, las omisiones o defectos que, en la misma, se hubieran apreciado por el órgano instructor.</w:t>
      </w:r>
    </w:p>
    <w:p w14:paraId="2327FAC3" w14:textId="3767D45A" w:rsidR="00C913F4" w:rsidRPr="00AF03EF" w:rsidRDefault="00EA0F2B" w:rsidP="000341D7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 xml:space="preserve">La resolución de las solicitudes se realizará </w:t>
      </w:r>
      <w:r w:rsidRPr="00AF03EF">
        <w:rPr>
          <w:rFonts w:ascii="Arial" w:hAnsi="Arial" w:cs="Arial"/>
          <w:b/>
          <w:sz w:val="20"/>
          <w:szCs w:val="20"/>
        </w:rPr>
        <w:t>hasta el agotamiento de los créditos</w:t>
      </w:r>
      <w:r w:rsidRPr="00AF03EF">
        <w:rPr>
          <w:rFonts w:ascii="Arial" w:hAnsi="Arial" w:cs="Arial"/>
          <w:sz w:val="20"/>
          <w:szCs w:val="20"/>
        </w:rPr>
        <w:t xml:space="preserve"> presupuestarios. Una vez se agote el crédito disponible, las solicitudes recibidas con posterioridad serán resueltas desfavorablemente.</w:t>
      </w:r>
    </w:p>
    <w:p w14:paraId="06A6E596" w14:textId="08EAADEF" w:rsidR="00506BDD" w:rsidRPr="00AF03EF" w:rsidRDefault="00506BDD" w:rsidP="00506BD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AF03EF">
        <w:rPr>
          <w:rFonts w:ascii="Arial" w:hAnsi="Arial" w:cs="Arial"/>
          <w:b/>
          <w:color w:val="0070C0"/>
          <w:sz w:val="20"/>
          <w:szCs w:val="20"/>
        </w:rPr>
        <w:t>PRESENTACIÓN SOLICITUDES</w:t>
      </w:r>
    </w:p>
    <w:p w14:paraId="51A5BA44" w14:textId="08E66F35" w:rsidR="005F171F" w:rsidRPr="00AF03EF" w:rsidRDefault="00537D03" w:rsidP="000341D7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b/>
          <w:sz w:val="20"/>
          <w:szCs w:val="20"/>
        </w:rPr>
        <w:t>PLAZO:</w:t>
      </w:r>
      <w:r w:rsidRPr="00AF03EF">
        <w:rPr>
          <w:rFonts w:ascii="Arial" w:hAnsi="Arial" w:cs="Arial"/>
          <w:sz w:val="20"/>
          <w:szCs w:val="20"/>
        </w:rPr>
        <w:t xml:space="preserve"> </w:t>
      </w:r>
      <w:r w:rsidR="00675541" w:rsidRPr="00AF03EF">
        <w:rPr>
          <w:rFonts w:ascii="Arial" w:hAnsi="Arial" w:cs="Arial"/>
          <w:sz w:val="20"/>
          <w:szCs w:val="20"/>
        </w:rPr>
        <w:t xml:space="preserve">Las solicitudes de ayuda podrán presentarse a partir del día siguiente a la publicación </w:t>
      </w:r>
      <w:r w:rsidR="00395CF0" w:rsidRPr="00AF03EF">
        <w:rPr>
          <w:rFonts w:ascii="Arial" w:hAnsi="Arial" w:cs="Arial"/>
          <w:sz w:val="20"/>
          <w:szCs w:val="20"/>
        </w:rPr>
        <w:t xml:space="preserve">del Acuerdo </w:t>
      </w:r>
      <w:r w:rsidR="00675541" w:rsidRPr="00AF03EF">
        <w:rPr>
          <w:rFonts w:ascii="Arial" w:hAnsi="Arial" w:cs="Arial"/>
          <w:sz w:val="20"/>
          <w:szCs w:val="20"/>
        </w:rPr>
        <w:t>en el Boletín Oficial de la Comunidad de Madrid.</w:t>
      </w:r>
      <w:r w:rsidR="00167C09" w:rsidRPr="00AF03EF">
        <w:rPr>
          <w:rFonts w:ascii="Arial" w:hAnsi="Arial" w:cs="Arial"/>
          <w:sz w:val="20"/>
          <w:szCs w:val="20"/>
        </w:rPr>
        <w:t xml:space="preserve">  </w:t>
      </w:r>
    </w:p>
    <w:p w14:paraId="3FE5AD84" w14:textId="37D53FDA" w:rsidR="007C1F0A" w:rsidRPr="007C1F0A" w:rsidRDefault="00537D03" w:rsidP="007C1F0A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b/>
          <w:sz w:val="20"/>
          <w:szCs w:val="20"/>
        </w:rPr>
        <w:lastRenderedPageBreak/>
        <w:t>FORMA:</w:t>
      </w:r>
      <w:r w:rsidR="007C1F0A">
        <w:rPr>
          <w:rFonts w:ascii="Arial" w:hAnsi="Arial" w:cs="Arial"/>
          <w:sz w:val="20"/>
          <w:szCs w:val="20"/>
        </w:rPr>
        <w:t xml:space="preserve"> </w:t>
      </w:r>
      <w:r w:rsidR="007C1F0A" w:rsidRPr="00735935">
        <w:rPr>
          <w:rFonts w:ascii="Arial" w:hAnsi="Arial" w:cs="Arial"/>
          <w:b/>
          <w:sz w:val="20"/>
          <w:szCs w:val="20"/>
        </w:rPr>
        <w:t>Únicamente por medios electrónicos</w:t>
      </w:r>
      <w:r w:rsidR="007C1F0A">
        <w:rPr>
          <w:rFonts w:ascii="Arial" w:hAnsi="Arial" w:cs="Arial"/>
          <w:sz w:val="20"/>
          <w:szCs w:val="20"/>
        </w:rPr>
        <w:t xml:space="preserve"> por lo que</w:t>
      </w:r>
      <w:r w:rsidR="007C1F0A" w:rsidRPr="007C1F0A">
        <w:rPr>
          <w:rFonts w:ascii="Arial" w:hAnsi="Arial" w:cs="Arial"/>
          <w:sz w:val="20"/>
          <w:szCs w:val="20"/>
        </w:rPr>
        <w:t xml:space="preserve"> deberán disponer de certificado electrónico</w:t>
      </w:r>
      <w:r w:rsidR="007C1F0A">
        <w:rPr>
          <w:rFonts w:ascii="Arial" w:hAnsi="Arial" w:cs="Arial"/>
          <w:sz w:val="20"/>
          <w:szCs w:val="20"/>
        </w:rPr>
        <w:t>.</w:t>
      </w:r>
    </w:p>
    <w:p w14:paraId="0F31B9D7" w14:textId="220789CD" w:rsidR="00F26E42" w:rsidRPr="00AF03EF" w:rsidRDefault="00F26E42" w:rsidP="00F26E4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AF03EF">
        <w:rPr>
          <w:rFonts w:ascii="Arial" w:hAnsi="Arial" w:cs="Arial"/>
          <w:b/>
          <w:color w:val="0070C0"/>
          <w:sz w:val="20"/>
          <w:szCs w:val="20"/>
        </w:rPr>
        <w:t xml:space="preserve">DOCUMENTACIÓN A APORTAR CON LA SOLICITUD </w:t>
      </w:r>
      <w:r w:rsidR="00D50865" w:rsidRPr="00AF03EF">
        <w:rPr>
          <w:rFonts w:ascii="Arial" w:hAnsi="Arial" w:cs="Arial"/>
          <w:b/>
          <w:color w:val="0070C0"/>
          <w:sz w:val="20"/>
          <w:szCs w:val="20"/>
        </w:rPr>
        <w:tab/>
      </w:r>
      <w:r w:rsidR="00D50865" w:rsidRPr="00AF03EF">
        <w:rPr>
          <w:rFonts w:ascii="Arial" w:hAnsi="Arial" w:cs="Arial"/>
          <w:b/>
          <w:color w:val="0070C0"/>
          <w:sz w:val="20"/>
          <w:szCs w:val="20"/>
        </w:rPr>
        <w:tab/>
      </w:r>
    </w:p>
    <w:p w14:paraId="3FAC4372" w14:textId="4495D9BA" w:rsidR="00537D03" w:rsidRPr="00AF03EF" w:rsidRDefault="00537D03" w:rsidP="00537D03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a)</w:t>
      </w:r>
      <w:r w:rsidRPr="00AF03EF">
        <w:rPr>
          <w:rFonts w:ascii="Arial" w:hAnsi="Arial" w:cs="Arial"/>
          <w:sz w:val="20"/>
          <w:szCs w:val="20"/>
        </w:rPr>
        <w:tab/>
        <w:t>Formulario de solicitud debidamente cumplimentado y firmado (</w:t>
      </w:r>
      <w:r w:rsidR="0072482E">
        <w:rPr>
          <w:rFonts w:ascii="Arial" w:hAnsi="Arial" w:cs="Arial"/>
          <w:sz w:val="20"/>
          <w:szCs w:val="20"/>
        </w:rPr>
        <w:t>A</w:t>
      </w:r>
      <w:r w:rsidRPr="00AF03EF">
        <w:rPr>
          <w:rFonts w:ascii="Arial" w:hAnsi="Arial" w:cs="Arial"/>
          <w:sz w:val="20"/>
          <w:szCs w:val="20"/>
        </w:rPr>
        <w:t>nexo II).</w:t>
      </w:r>
    </w:p>
    <w:p w14:paraId="4EA445CE" w14:textId="77777777" w:rsidR="00537D03" w:rsidRPr="00AF03EF" w:rsidRDefault="00537D03" w:rsidP="00537D03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b)</w:t>
      </w:r>
      <w:r w:rsidRPr="00AF03EF">
        <w:rPr>
          <w:rFonts w:ascii="Arial" w:hAnsi="Arial" w:cs="Arial"/>
          <w:sz w:val="20"/>
          <w:szCs w:val="20"/>
        </w:rPr>
        <w:tab/>
        <w:t>Anexo III (declaraciones responsables y datos del proyecto).</w:t>
      </w:r>
    </w:p>
    <w:p w14:paraId="76863790" w14:textId="0758765A" w:rsidR="00537D03" w:rsidRPr="00AF03EF" w:rsidRDefault="00537D03" w:rsidP="00537D03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 xml:space="preserve">c) </w:t>
      </w:r>
      <w:r w:rsidRPr="00AF03EF">
        <w:rPr>
          <w:rFonts w:ascii="Arial" w:hAnsi="Arial" w:cs="Arial"/>
          <w:sz w:val="20"/>
          <w:szCs w:val="20"/>
        </w:rPr>
        <w:tab/>
        <w:t>Anexo IV (autorización de representación y ratificación de la solicitud) debidamente cumplimentados y firmados por el solicitante o representante legal. En su caso, documentación válida en derecho que acredite de manera fidedigna la representación legal.</w:t>
      </w:r>
    </w:p>
    <w:p w14:paraId="160E81A8" w14:textId="23503847" w:rsidR="00537D03" w:rsidRPr="00AF03EF" w:rsidRDefault="00537D03" w:rsidP="00537D03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d)</w:t>
      </w:r>
      <w:r w:rsidRPr="00AF03EF">
        <w:rPr>
          <w:rFonts w:ascii="Arial" w:hAnsi="Arial" w:cs="Arial"/>
          <w:sz w:val="20"/>
          <w:szCs w:val="20"/>
        </w:rPr>
        <w:tab/>
        <w:t xml:space="preserve">En su </w:t>
      </w:r>
      <w:r w:rsidR="004E0A07" w:rsidRPr="00AF03EF">
        <w:rPr>
          <w:rFonts w:ascii="Arial" w:hAnsi="Arial" w:cs="Arial"/>
          <w:sz w:val="20"/>
          <w:szCs w:val="20"/>
        </w:rPr>
        <w:t>caso,</w:t>
      </w:r>
      <w:r w:rsidRPr="00AF03EF">
        <w:rPr>
          <w:rFonts w:ascii="Arial" w:hAnsi="Arial" w:cs="Arial"/>
          <w:sz w:val="20"/>
          <w:szCs w:val="20"/>
        </w:rPr>
        <w:t xml:space="preserve"> informe actualizado de los trabajadores en alta de la Seguridad Social (ITA). En todo caso, </w:t>
      </w:r>
      <w:r w:rsidR="004E0A07" w:rsidRPr="00AF03EF">
        <w:rPr>
          <w:rFonts w:ascii="Arial" w:hAnsi="Arial" w:cs="Arial"/>
          <w:sz w:val="20"/>
          <w:szCs w:val="20"/>
        </w:rPr>
        <w:t>los trabajadores</w:t>
      </w:r>
      <w:r w:rsidRPr="00AF03EF">
        <w:rPr>
          <w:rFonts w:ascii="Arial" w:hAnsi="Arial" w:cs="Arial"/>
          <w:sz w:val="20"/>
          <w:szCs w:val="20"/>
        </w:rPr>
        <w:t xml:space="preserve"> autónomos, deberán presentar el recibo del pago de la cuota del Régimen Especial de Trabajadores Autónomos del mes anterior a la declaración del estado de alarma.  </w:t>
      </w:r>
    </w:p>
    <w:p w14:paraId="4590C4B3" w14:textId="77777777" w:rsidR="00537D03" w:rsidRPr="00AF03EF" w:rsidRDefault="00537D03" w:rsidP="00537D03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e)</w:t>
      </w:r>
      <w:r w:rsidRPr="00AF03EF">
        <w:rPr>
          <w:rFonts w:ascii="Arial" w:hAnsi="Arial" w:cs="Arial"/>
          <w:sz w:val="20"/>
          <w:szCs w:val="20"/>
        </w:rPr>
        <w:tab/>
        <w:t>La solicitud irá acompañada, adicionalmente:</w:t>
      </w:r>
    </w:p>
    <w:p w14:paraId="5DD6E97B" w14:textId="1F1772C9" w:rsidR="00537D03" w:rsidRPr="00AF03EF" w:rsidRDefault="00537D03" w:rsidP="00537D03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 xml:space="preserve">En el caso de personas jurídicas, declaración completa del </w:t>
      </w:r>
      <w:proofErr w:type="spellStart"/>
      <w:r w:rsidR="0072482E">
        <w:rPr>
          <w:rFonts w:ascii="Arial" w:hAnsi="Arial" w:cs="Arial"/>
          <w:sz w:val="20"/>
          <w:szCs w:val="20"/>
        </w:rPr>
        <w:t>I</w:t>
      </w:r>
      <w:r w:rsidR="00DE20CE">
        <w:rPr>
          <w:rFonts w:ascii="Arial" w:hAnsi="Arial" w:cs="Arial"/>
          <w:sz w:val="20"/>
          <w:szCs w:val="20"/>
        </w:rPr>
        <w:t>impuesto</w:t>
      </w:r>
      <w:proofErr w:type="spellEnd"/>
      <w:r w:rsidR="00DE20CE">
        <w:rPr>
          <w:rFonts w:ascii="Arial" w:hAnsi="Arial" w:cs="Arial"/>
          <w:sz w:val="20"/>
          <w:szCs w:val="20"/>
        </w:rPr>
        <w:t xml:space="preserve"> </w:t>
      </w:r>
      <w:r w:rsidR="0072482E">
        <w:rPr>
          <w:rFonts w:ascii="Arial" w:hAnsi="Arial" w:cs="Arial"/>
          <w:sz w:val="20"/>
          <w:szCs w:val="20"/>
        </w:rPr>
        <w:t>S</w:t>
      </w:r>
      <w:r w:rsidR="00DE20CE">
        <w:rPr>
          <w:rFonts w:ascii="Arial" w:hAnsi="Arial" w:cs="Arial"/>
          <w:sz w:val="20"/>
          <w:szCs w:val="20"/>
        </w:rPr>
        <w:t>ociedades</w:t>
      </w:r>
      <w:r w:rsidRPr="00AF03EF">
        <w:rPr>
          <w:rFonts w:ascii="Arial" w:hAnsi="Arial" w:cs="Arial"/>
          <w:sz w:val="20"/>
          <w:szCs w:val="20"/>
        </w:rPr>
        <w:t xml:space="preserve"> del último ejercicio liquidado.</w:t>
      </w:r>
    </w:p>
    <w:p w14:paraId="18C80773" w14:textId="1177D6AE" w:rsidR="00537D03" w:rsidRPr="00AF03EF" w:rsidRDefault="00537D03" w:rsidP="00537D03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 xml:space="preserve">En el caso de personas </w:t>
      </w:r>
      <w:r w:rsidR="004E0A07" w:rsidRPr="00AF03EF">
        <w:rPr>
          <w:rFonts w:ascii="Arial" w:hAnsi="Arial" w:cs="Arial"/>
          <w:sz w:val="20"/>
          <w:szCs w:val="20"/>
        </w:rPr>
        <w:t>físicas</w:t>
      </w:r>
      <w:r w:rsidRPr="00AF03EF">
        <w:rPr>
          <w:rFonts w:ascii="Arial" w:hAnsi="Arial" w:cs="Arial"/>
          <w:sz w:val="20"/>
          <w:szCs w:val="20"/>
        </w:rPr>
        <w:t>, declaración completa del I</w:t>
      </w:r>
      <w:r w:rsidR="0072482E">
        <w:rPr>
          <w:rFonts w:ascii="Arial" w:hAnsi="Arial" w:cs="Arial"/>
          <w:sz w:val="20"/>
          <w:szCs w:val="20"/>
        </w:rPr>
        <w:t>RPF</w:t>
      </w:r>
      <w:r w:rsidRPr="00AF03EF">
        <w:rPr>
          <w:rFonts w:ascii="Arial" w:hAnsi="Arial" w:cs="Arial"/>
          <w:sz w:val="20"/>
          <w:szCs w:val="20"/>
        </w:rPr>
        <w:t>, o resumen de liquidación realizado por la Agencia Estatal de Administración Tributaria, del último ejercicio liquidado.</w:t>
      </w:r>
    </w:p>
    <w:p w14:paraId="454F1741" w14:textId="77777777" w:rsidR="00537D03" w:rsidRPr="00AF03EF" w:rsidRDefault="00537D03" w:rsidP="00537D03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f)</w:t>
      </w:r>
      <w:r w:rsidRPr="00AF03EF">
        <w:rPr>
          <w:rFonts w:ascii="Arial" w:hAnsi="Arial" w:cs="Arial"/>
          <w:sz w:val="20"/>
          <w:szCs w:val="20"/>
        </w:rPr>
        <w:tab/>
        <w:t>Justificante del pago del último recibo del Impuesto sobre Actividades Económicas o declaración responsable de estar exento de dicho pago.</w:t>
      </w:r>
    </w:p>
    <w:p w14:paraId="454138C5" w14:textId="77777777" w:rsidR="00537D03" w:rsidRPr="00AF03EF" w:rsidRDefault="00537D03" w:rsidP="00537D03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g)</w:t>
      </w:r>
      <w:r w:rsidRPr="00AF03EF">
        <w:rPr>
          <w:rFonts w:ascii="Arial" w:hAnsi="Arial" w:cs="Arial"/>
          <w:sz w:val="20"/>
          <w:szCs w:val="20"/>
        </w:rPr>
        <w:tab/>
        <w:t xml:space="preserve">Certificado de Situación en el Censo de Actividades Económicas de la AEAT donde figure el alta emitida a favor del solicitante en el correspondiente epígrafe del Impuesto de Actividades Económicas con anterioridad a la entrada en vigor del Real Decreto 463/2020, por el que se declara el estado de alarma para la gestión de la situación de crisis sanitaria ocasionada por la COVID-19. </w:t>
      </w:r>
    </w:p>
    <w:p w14:paraId="6C20B030" w14:textId="77777777" w:rsidR="00537D03" w:rsidRPr="00AF03EF" w:rsidRDefault="00537D03" w:rsidP="00537D03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h)</w:t>
      </w:r>
      <w:r w:rsidRPr="00AF03EF">
        <w:rPr>
          <w:rFonts w:ascii="Arial" w:hAnsi="Arial" w:cs="Arial"/>
          <w:sz w:val="20"/>
          <w:szCs w:val="20"/>
        </w:rPr>
        <w:tab/>
        <w:t>Facturas correspondientes a la realización de los gastos.</w:t>
      </w:r>
    </w:p>
    <w:p w14:paraId="52090303" w14:textId="62E9B8D8" w:rsidR="002333F4" w:rsidRPr="00AF03EF" w:rsidRDefault="00537D03" w:rsidP="00537D03">
      <w:pPr>
        <w:jc w:val="both"/>
        <w:rPr>
          <w:rFonts w:ascii="Arial" w:hAnsi="Arial" w:cs="Arial"/>
          <w:sz w:val="20"/>
          <w:szCs w:val="20"/>
        </w:rPr>
      </w:pPr>
      <w:r w:rsidRPr="00155252">
        <w:rPr>
          <w:rFonts w:ascii="Arial" w:hAnsi="Arial" w:cs="Arial"/>
          <w:b/>
          <w:sz w:val="20"/>
          <w:szCs w:val="20"/>
        </w:rPr>
        <w:t>Las facturas deberán ir acompañadas de los justificantes acreditativos del pago de las mismas</w:t>
      </w:r>
      <w:r w:rsidRPr="00AF03EF">
        <w:rPr>
          <w:rFonts w:ascii="Arial" w:hAnsi="Arial" w:cs="Arial"/>
          <w:sz w:val="20"/>
          <w:szCs w:val="20"/>
        </w:rPr>
        <w:t xml:space="preserve">, entendiéndose como tales, las trasferencias bancarias o cheques nominativos o cargos en tarjeta, acompañados del correspondiente extracto bancario en el que claramente se </w:t>
      </w:r>
      <w:r w:rsidR="004E0A07" w:rsidRPr="00AF03EF">
        <w:rPr>
          <w:rFonts w:ascii="Arial" w:hAnsi="Arial" w:cs="Arial"/>
          <w:sz w:val="20"/>
          <w:szCs w:val="20"/>
        </w:rPr>
        <w:t>identifique el</w:t>
      </w:r>
      <w:r w:rsidRPr="00AF03EF">
        <w:rPr>
          <w:rFonts w:ascii="Arial" w:hAnsi="Arial" w:cs="Arial"/>
          <w:sz w:val="20"/>
          <w:szCs w:val="20"/>
        </w:rPr>
        <w:t xml:space="preserve"> receptor y el emisor del pago, así como el número de factura objeto de pago y la fecha del mismo. Se admitirá el pago en efectivo p</w:t>
      </w:r>
      <w:r w:rsidR="002333F4">
        <w:rPr>
          <w:rFonts w:ascii="Arial" w:hAnsi="Arial" w:cs="Arial"/>
          <w:sz w:val="20"/>
          <w:szCs w:val="20"/>
        </w:rPr>
        <w:t>or un importe máximo de 1.500 €</w:t>
      </w:r>
      <w:r w:rsidRPr="00AF03EF">
        <w:rPr>
          <w:rFonts w:ascii="Arial" w:hAnsi="Arial" w:cs="Arial"/>
          <w:sz w:val="20"/>
          <w:szCs w:val="20"/>
        </w:rPr>
        <w:t xml:space="preserve"> (Impuestos excluidos) siempre que se aporte factura y el recibí del proveedor.</w:t>
      </w:r>
    </w:p>
    <w:p w14:paraId="563A5485" w14:textId="425A0EC2" w:rsidR="00887B8D" w:rsidRPr="00AF03EF" w:rsidRDefault="00887B8D" w:rsidP="00887B8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AF03EF">
        <w:rPr>
          <w:rFonts w:ascii="Arial" w:hAnsi="Arial" w:cs="Arial"/>
          <w:b/>
          <w:color w:val="0070C0"/>
          <w:sz w:val="20"/>
          <w:szCs w:val="20"/>
        </w:rPr>
        <w:t xml:space="preserve">DOCUMENTACIÓN A APORTAR </w:t>
      </w:r>
      <w:r w:rsidR="00247274" w:rsidRPr="00AF03EF">
        <w:rPr>
          <w:rFonts w:ascii="Arial" w:hAnsi="Arial" w:cs="Arial"/>
          <w:b/>
          <w:color w:val="0070C0"/>
          <w:sz w:val="20"/>
          <w:szCs w:val="20"/>
        </w:rPr>
        <w:t>E</w:t>
      </w:r>
      <w:r w:rsidRPr="00AF03EF">
        <w:rPr>
          <w:rFonts w:ascii="Arial" w:hAnsi="Arial" w:cs="Arial"/>
          <w:b/>
          <w:color w:val="0070C0"/>
          <w:sz w:val="20"/>
          <w:szCs w:val="20"/>
        </w:rPr>
        <w:t xml:space="preserve">N LA JUSTIFICACIÓN </w:t>
      </w:r>
      <w:r w:rsidRPr="00AF03EF">
        <w:rPr>
          <w:rFonts w:ascii="Arial" w:hAnsi="Arial" w:cs="Arial"/>
          <w:b/>
          <w:color w:val="0070C0"/>
          <w:sz w:val="20"/>
          <w:szCs w:val="20"/>
        </w:rPr>
        <w:tab/>
      </w:r>
    </w:p>
    <w:p w14:paraId="5EE9666C" w14:textId="5CFBF049" w:rsidR="00EA0F2B" w:rsidRPr="00AF03EF" w:rsidRDefault="00EA0F2B" w:rsidP="00EA0F2B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Con carácter previo al pago, el beneficiario deberá presentar, en el plazo de 10 días hábiles a contar desde el día siguiente a la recepción de la orden de concesión de la subvención la siguiente documentación:</w:t>
      </w:r>
    </w:p>
    <w:p w14:paraId="3B0B1C78" w14:textId="77777777" w:rsidR="00EA0F2B" w:rsidRPr="00AF03EF" w:rsidRDefault="00EA0F2B" w:rsidP="00EA0F2B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a)</w:t>
      </w:r>
      <w:r w:rsidRPr="00AF03EF">
        <w:rPr>
          <w:rFonts w:ascii="Arial" w:hAnsi="Arial" w:cs="Arial"/>
          <w:sz w:val="20"/>
          <w:szCs w:val="20"/>
        </w:rPr>
        <w:tab/>
        <w:t>Declaración de los gastos e inversiones realizadas para la consecución de los objetivos previstos que han sido cubiertos y/o financiados con la subvención, con desglose de los mismos.</w:t>
      </w:r>
    </w:p>
    <w:p w14:paraId="344FFC44" w14:textId="77777777" w:rsidR="00EA0F2B" w:rsidRPr="00AF03EF" w:rsidRDefault="00EA0F2B" w:rsidP="00EA0F2B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b)</w:t>
      </w:r>
      <w:r w:rsidRPr="00AF03EF">
        <w:rPr>
          <w:rFonts w:ascii="Arial" w:hAnsi="Arial" w:cs="Arial"/>
          <w:sz w:val="20"/>
          <w:szCs w:val="20"/>
        </w:rPr>
        <w:tab/>
        <w:t>Relación de facturas de las inversiones (indicando en ellas concepto, importe sin IVA e importe total), firmada por el representante legal de la entidad.</w:t>
      </w:r>
    </w:p>
    <w:p w14:paraId="7B8D79EB" w14:textId="77777777" w:rsidR="00EA0F2B" w:rsidRPr="00AF03EF" w:rsidRDefault="00EA0F2B" w:rsidP="00EA0F2B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c)</w:t>
      </w:r>
      <w:r w:rsidRPr="00AF03EF">
        <w:rPr>
          <w:rFonts w:ascii="Arial" w:hAnsi="Arial" w:cs="Arial"/>
          <w:sz w:val="20"/>
          <w:szCs w:val="20"/>
        </w:rPr>
        <w:tab/>
        <w:t>Cuando las actividades hayan sido financiadas, además de con la subvención, con fondos u otras subvenciones o recursos, acreditación del importe, procedencia y aplicación de los fondos percibidos, y en caso contrario declaración responsable del interesado.</w:t>
      </w:r>
    </w:p>
    <w:p w14:paraId="7D8B1591" w14:textId="77777777" w:rsidR="00EA0F2B" w:rsidRPr="00AF03EF" w:rsidRDefault="00EA0F2B" w:rsidP="00EA0F2B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d)</w:t>
      </w:r>
      <w:r w:rsidRPr="00AF03EF">
        <w:rPr>
          <w:rFonts w:ascii="Arial" w:hAnsi="Arial" w:cs="Arial"/>
          <w:sz w:val="20"/>
          <w:szCs w:val="20"/>
        </w:rPr>
        <w:tab/>
        <w:t>Declaración responsable en el que se acredite que el beneficiario no es deudor por resolución de procedencia de reintegro.</w:t>
      </w:r>
    </w:p>
    <w:p w14:paraId="5BC75CC7" w14:textId="77777777" w:rsidR="00EA0F2B" w:rsidRPr="00AF03EF" w:rsidRDefault="00EA0F2B" w:rsidP="00EA0F2B">
      <w:pPr>
        <w:jc w:val="both"/>
        <w:rPr>
          <w:rFonts w:ascii="Arial" w:hAnsi="Arial" w:cs="Arial"/>
          <w:b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t>e)</w:t>
      </w:r>
      <w:r w:rsidRPr="00AF03EF">
        <w:rPr>
          <w:rFonts w:ascii="Arial" w:hAnsi="Arial" w:cs="Arial"/>
          <w:sz w:val="20"/>
          <w:szCs w:val="20"/>
        </w:rPr>
        <w:tab/>
        <w:t>Acreditar, en su caso, con carácter previo al pago de la subvención, haber realizado el plan de prevención de riesgos laborales a que se refiere el artículo 16 de la Ley 31/1995, de 8 de noviembre, de Prevención de Riesgos Laborales, de conformidad con el artículo 8.f) de la Ley 2/1995, de 8 de marzo, de subvenciones de la Comunidad de Madrid.</w:t>
      </w:r>
    </w:p>
    <w:p w14:paraId="271E870C" w14:textId="4A32AC69" w:rsidR="00FC1410" w:rsidRPr="00AF03EF" w:rsidRDefault="00EA0F2B" w:rsidP="005A0B16">
      <w:pPr>
        <w:jc w:val="both"/>
        <w:rPr>
          <w:rFonts w:ascii="Arial" w:hAnsi="Arial" w:cs="Arial"/>
          <w:sz w:val="20"/>
          <w:szCs w:val="20"/>
        </w:rPr>
      </w:pPr>
      <w:r w:rsidRPr="00AF03EF">
        <w:rPr>
          <w:rFonts w:ascii="Arial" w:hAnsi="Arial" w:cs="Arial"/>
          <w:sz w:val="20"/>
          <w:szCs w:val="20"/>
        </w:rPr>
        <w:lastRenderedPageBreak/>
        <w:t xml:space="preserve">El pago de la subvención estará condicionado a la comprobación previa de encontrarse al corriente de las obligaciones tributarias </w:t>
      </w:r>
      <w:r w:rsidR="00481B00">
        <w:rPr>
          <w:rFonts w:ascii="Arial" w:hAnsi="Arial" w:cs="Arial"/>
          <w:sz w:val="20"/>
          <w:szCs w:val="20"/>
        </w:rPr>
        <w:t xml:space="preserve">(con Estado y con la CM) </w:t>
      </w:r>
      <w:r w:rsidRPr="00AF03EF">
        <w:rPr>
          <w:rFonts w:ascii="Arial" w:hAnsi="Arial" w:cs="Arial"/>
          <w:sz w:val="20"/>
          <w:szCs w:val="20"/>
        </w:rPr>
        <w:t xml:space="preserve">y con la Seguridad Social. </w:t>
      </w:r>
    </w:p>
    <w:sectPr w:rsidR="00FC1410" w:rsidRPr="00AF03EF" w:rsidSect="007D31E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0F90D" w14:textId="77777777" w:rsidR="008E1AA4" w:rsidRDefault="008E1AA4" w:rsidP="007C76DD">
      <w:pPr>
        <w:spacing w:after="0" w:line="240" w:lineRule="auto"/>
      </w:pPr>
      <w:r>
        <w:separator/>
      </w:r>
    </w:p>
  </w:endnote>
  <w:endnote w:type="continuationSeparator" w:id="0">
    <w:p w14:paraId="717F5A31" w14:textId="77777777" w:rsidR="008E1AA4" w:rsidRDefault="008E1AA4" w:rsidP="007C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2415"/>
      <w:docPartObj>
        <w:docPartGallery w:val="Page Numbers (Bottom of Page)"/>
        <w:docPartUnique/>
      </w:docPartObj>
    </w:sdtPr>
    <w:sdtEndPr/>
    <w:sdtContent>
      <w:p w14:paraId="055F7F5B" w14:textId="530C0C45" w:rsidR="007C76DD" w:rsidRDefault="007C76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8AA">
          <w:rPr>
            <w:noProof/>
          </w:rPr>
          <w:t>2</w:t>
        </w:r>
        <w:r>
          <w:fldChar w:fldCharType="end"/>
        </w:r>
      </w:p>
    </w:sdtContent>
  </w:sdt>
  <w:p w14:paraId="3EAC65FE" w14:textId="77777777" w:rsidR="007C76DD" w:rsidRDefault="007C76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DD0DB" w14:textId="77777777" w:rsidR="008E1AA4" w:rsidRDefault="008E1AA4" w:rsidP="007C76DD">
      <w:pPr>
        <w:spacing w:after="0" w:line="240" w:lineRule="auto"/>
      </w:pPr>
      <w:r>
        <w:separator/>
      </w:r>
    </w:p>
  </w:footnote>
  <w:footnote w:type="continuationSeparator" w:id="0">
    <w:p w14:paraId="403CC6E2" w14:textId="77777777" w:rsidR="008E1AA4" w:rsidRDefault="008E1AA4" w:rsidP="007C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6234"/>
    <w:multiLevelType w:val="hybridMultilevel"/>
    <w:tmpl w:val="278CAB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4F1"/>
    <w:multiLevelType w:val="hybridMultilevel"/>
    <w:tmpl w:val="72022C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2C44"/>
    <w:multiLevelType w:val="hybridMultilevel"/>
    <w:tmpl w:val="3162FF78"/>
    <w:lvl w:ilvl="0" w:tplc="EB941ECE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5A63"/>
    <w:multiLevelType w:val="hybridMultilevel"/>
    <w:tmpl w:val="3C58599E"/>
    <w:lvl w:ilvl="0" w:tplc="B52CC73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8B3030"/>
    <w:multiLevelType w:val="hybridMultilevel"/>
    <w:tmpl w:val="0D62B3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41D3B"/>
    <w:multiLevelType w:val="hybridMultilevel"/>
    <w:tmpl w:val="31863E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15665"/>
    <w:multiLevelType w:val="hybridMultilevel"/>
    <w:tmpl w:val="3BC42E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3E"/>
    <w:rsid w:val="00001894"/>
    <w:rsid w:val="000127DC"/>
    <w:rsid w:val="00015737"/>
    <w:rsid w:val="00027B82"/>
    <w:rsid w:val="000341D7"/>
    <w:rsid w:val="000353BE"/>
    <w:rsid w:val="00036F70"/>
    <w:rsid w:val="00054414"/>
    <w:rsid w:val="00060DBC"/>
    <w:rsid w:val="00067815"/>
    <w:rsid w:val="000746E8"/>
    <w:rsid w:val="000A1E07"/>
    <w:rsid w:val="000B1580"/>
    <w:rsid w:val="000B1D33"/>
    <w:rsid w:val="000E165E"/>
    <w:rsid w:val="000F5BCD"/>
    <w:rsid w:val="00120223"/>
    <w:rsid w:val="001535AB"/>
    <w:rsid w:val="00155252"/>
    <w:rsid w:val="001659D2"/>
    <w:rsid w:val="00165D31"/>
    <w:rsid w:val="00167C09"/>
    <w:rsid w:val="00170813"/>
    <w:rsid w:val="001709F5"/>
    <w:rsid w:val="00194FE0"/>
    <w:rsid w:val="001B1F17"/>
    <w:rsid w:val="001B6B31"/>
    <w:rsid w:val="001C2598"/>
    <w:rsid w:val="001C3A57"/>
    <w:rsid w:val="001F0E4B"/>
    <w:rsid w:val="00205312"/>
    <w:rsid w:val="00205880"/>
    <w:rsid w:val="0021276A"/>
    <w:rsid w:val="002129BA"/>
    <w:rsid w:val="002168AA"/>
    <w:rsid w:val="002262CB"/>
    <w:rsid w:val="002333F4"/>
    <w:rsid w:val="002351CA"/>
    <w:rsid w:val="00242360"/>
    <w:rsid w:val="00247274"/>
    <w:rsid w:val="002524B4"/>
    <w:rsid w:val="002537E3"/>
    <w:rsid w:val="00253B3A"/>
    <w:rsid w:val="00257165"/>
    <w:rsid w:val="00263905"/>
    <w:rsid w:val="00266DC8"/>
    <w:rsid w:val="0026709E"/>
    <w:rsid w:val="00276F65"/>
    <w:rsid w:val="00296EF6"/>
    <w:rsid w:val="002A3040"/>
    <w:rsid w:val="002B19EB"/>
    <w:rsid w:val="002D6A9C"/>
    <w:rsid w:val="002D7B72"/>
    <w:rsid w:val="002E592E"/>
    <w:rsid w:val="00322BAC"/>
    <w:rsid w:val="00326860"/>
    <w:rsid w:val="00333D8D"/>
    <w:rsid w:val="00346EE4"/>
    <w:rsid w:val="00362D81"/>
    <w:rsid w:val="00362E42"/>
    <w:rsid w:val="00376B1D"/>
    <w:rsid w:val="00395CF0"/>
    <w:rsid w:val="003A0BA2"/>
    <w:rsid w:val="003B0EE0"/>
    <w:rsid w:val="003D294C"/>
    <w:rsid w:val="003F36A5"/>
    <w:rsid w:val="0041097D"/>
    <w:rsid w:val="0042419C"/>
    <w:rsid w:val="004252A2"/>
    <w:rsid w:val="0043624E"/>
    <w:rsid w:val="00445A82"/>
    <w:rsid w:val="004632D3"/>
    <w:rsid w:val="00472C0C"/>
    <w:rsid w:val="00476684"/>
    <w:rsid w:val="0048135B"/>
    <w:rsid w:val="0048162C"/>
    <w:rsid w:val="00481B00"/>
    <w:rsid w:val="0049597A"/>
    <w:rsid w:val="004A2E20"/>
    <w:rsid w:val="004A3D81"/>
    <w:rsid w:val="004C6AB4"/>
    <w:rsid w:val="004E0A07"/>
    <w:rsid w:val="004E1F33"/>
    <w:rsid w:val="004E4AA2"/>
    <w:rsid w:val="004E69CF"/>
    <w:rsid w:val="004F34B3"/>
    <w:rsid w:val="00506BDD"/>
    <w:rsid w:val="00520985"/>
    <w:rsid w:val="00520E6A"/>
    <w:rsid w:val="00527FB9"/>
    <w:rsid w:val="00537487"/>
    <w:rsid w:val="00537D03"/>
    <w:rsid w:val="005422D9"/>
    <w:rsid w:val="005A0B16"/>
    <w:rsid w:val="005B16FF"/>
    <w:rsid w:val="005C1129"/>
    <w:rsid w:val="005C173D"/>
    <w:rsid w:val="005D6E08"/>
    <w:rsid w:val="005E4A5B"/>
    <w:rsid w:val="005F06BD"/>
    <w:rsid w:val="005F171F"/>
    <w:rsid w:val="006243A8"/>
    <w:rsid w:val="00625283"/>
    <w:rsid w:val="0064132A"/>
    <w:rsid w:val="00656A6A"/>
    <w:rsid w:val="00664934"/>
    <w:rsid w:val="00675541"/>
    <w:rsid w:val="00682A5A"/>
    <w:rsid w:val="0068791E"/>
    <w:rsid w:val="00691AAA"/>
    <w:rsid w:val="006A5F55"/>
    <w:rsid w:val="006E3F56"/>
    <w:rsid w:val="006E441C"/>
    <w:rsid w:val="006E79F8"/>
    <w:rsid w:val="006F1AA3"/>
    <w:rsid w:val="006F3A16"/>
    <w:rsid w:val="0072482E"/>
    <w:rsid w:val="00725EE3"/>
    <w:rsid w:val="007335D2"/>
    <w:rsid w:val="00733BD7"/>
    <w:rsid w:val="00735935"/>
    <w:rsid w:val="0073624B"/>
    <w:rsid w:val="00740A97"/>
    <w:rsid w:val="00747652"/>
    <w:rsid w:val="00753A76"/>
    <w:rsid w:val="00765922"/>
    <w:rsid w:val="00767165"/>
    <w:rsid w:val="00776928"/>
    <w:rsid w:val="007911B8"/>
    <w:rsid w:val="007A65B3"/>
    <w:rsid w:val="007B66AA"/>
    <w:rsid w:val="007B6FB1"/>
    <w:rsid w:val="007C1F0A"/>
    <w:rsid w:val="007C76DD"/>
    <w:rsid w:val="007D31EF"/>
    <w:rsid w:val="007F6536"/>
    <w:rsid w:val="00810013"/>
    <w:rsid w:val="0081508A"/>
    <w:rsid w:val="00815AE2"/>
    <w:rsid w:val="00834597"/>
    <w:rsid w:val="008375C0"/>
    <w:rsid w:val="00843BF3"/>
    <w:rsid w:val="00867C3B"/>
    <w:rsid w:val="008874EA"/>
    <w:rsid w:val="00887B8D"/>
    <w:rsid w:val="008A59E0"/>
    <w:rsid w:val="008B6840"/>
    <w:rsid w:val="008C0BCA"/>
    <w:rsid w:val="008E12DF"/>
    <w:rsid w:val="008E1AA4"/>
    <w:rsid w:val="008E4B3B"/>
    <w:rsid w:val="008F1E22"/>
    <w:rsid w:val="00985F53"/>
    <w:rsid w:val="009C4D22"/>
    <w:rsid w:val="009C547D"/>
    <w:rsid w:val="009D14E1"/>
    <w:rsid w:val="009D3323"/>
    <w:rsid w:val="009E124A"/>
    <w:rsid w:val="009E32AE"/>
    <w:rsid w:val="00A0171E"/>
    <w:rsid w:val="00A0404A"/>
    <w:rsid w:val="00A062D4"/>
    <w:rsid w:val="00A06A60"/>
    <w:rsid w:val="00A07BCF"/>
    <w:rsid w:val="00A10EAA"/>
    <w:rsid w:val="00A16C00"/>
    <w:rsid w:val="00A17F93"/>
    <w:rsid w:val="00A2582F"/>
    <w:rsid w:val="00A432AF"/>
    <w:rsid w:val="00A52F99"/>
    <w:rsid w:val="00A52FA4"/>
    <w:rsid w:val="00A57D8C"/>
    <w:rsid w:val="00A60AB2"/>
    <w:rsid w:val="00A748FD"/>
    <w:rsid w:val="00A77438"/>
    <w:rsid w:val="00AA2AEE"/>
    <w:rsid w:val="00AB2EBA"/>
    <w:rsid w:val="00AD2168"/>
    <w:rsid w:val="00AF03EF"/>
    <w:rsid w:val="00B0223A"/>
    <w:rsid w:val="00B13ECD"/>
    <w:rsid w:val="00B152D9"/>
    <w:rsid w:val="00B20E3E"/>
    <w:rsid w:val="00B45035"/>
    <w:rsid w:val="00B52907"/>
    <w:rsid w:val="00B55713"/>
    <w:rsid w:val="00B60C2D"/>
    <w:rsid w:val="00BB228B"/>
    <w:rsid w:val="00BC2088"/>
    <w:rsid w:val="00C04F20"/>
    <w:rsid w:val="00C20681"/>
    <w:rsid w:val="00C3774A"/>
    <w:rsid w:val="00C41F7E"/>
    <w:rsid w:val="00C43E0F"/>
    <w:rsid w:val="00C45CEE"/>
    <w:rsid w:val="00C464C7"/>
    <w:rsid w:val="00C51BB3"/>
    <w:rsid w:val="00C6076A"/>
    <w:rsid w:val="00C6697C"/>
    <w:rsid w:val="00C805E2"/>
    <w:rsid w:val="00C913F4"/>
    <w:rsid w:val="00CB05B8"/>
    <w:rsid w:val="00CC77C8"/>
    <w:rsid w:val="00CC7A99"/>
    <w:rsid w:val="00CE03F2"/>
    <w:rsid w:val="00CF34FD"/>
    <w:rsid w:val="00D15356"/>
    <w:rsid w:val="00D16709"/>
    <w:rsid w:val="00D222E1"/>
    <w:rsid w:val="00D264DC"/>
    <w:rsid w:val="00D43699"/>
    <w:rsid w:val="00D50865"/>
    <w:rsid w:val="00D54C34"/>
    <w:rsid w:val="00D570FC"/>
    <w:rsid w:val="00D57780"/>
    <w:rsid w:val="00D60FAD"/>
    <w:rsid w:val="00D715DC"/>
    <w:rsid w:val="00DC5546"/>
    <w:rsid w:val="00DD1B88"/>
    <w:rsid w:val="00DD670E"/>
    <w:rsid w:val="00DE20CE"/>
    <w:rsid w:val="00DF2734"/>
    <w:rsid w:val="00E043D4"/>
    <w:rsid w:val="00E06B1F"/>
    <w:rsid w:val="00E3105A"/>
    <w:rsid w:val="00E33BD6"/>
    <w:rsid w:val="00E5726A"/>
    <w:rsid w:val="00E667DA"/>
    <w:rsid w:val="00E72011"/>
    <w:rsid w:val="00E728BD"/>
    <w:rsid w:val="00E82B56"/>
    <w:rsid w:val="00EA0F2B"/>
    <w:rsid w:val="00EA113F"/>
    <w:rsid w:val="00EC1A36"/>
    <w:rsid w:val="00EC21EB"/>
    <w:rsid w:val="00ED26DA"/>
    <w:rsid w:val="00ED3925"/>
    <w:rsid w:val="00EF0C28"/>
    <w:rsid w:val="00EF6513"/>
    <w:rsid w:val="00F2020D"/>
    <w:rsid w:val="00F224EF"/>
    <w:rsid w:val="00F26E42"/>
    <w:rsid w:val="00F40F96"/>
    <w:rsid w:val="00F41B10"/>
    <w:rsid w:val="00F43F0F"/>
    <w:rsid w:val="00F513BB"/>
    <w:rsid w:val="00F619E7"/>
    <w:rsid w:val="00F629AB"/>
    <w:rsid w:val="00F64F22"/>
    <w:rsid w:val="00FB7B4D"/>
    <w:rsid w:val="00FC1410"/>
    <w:rsid w:val="00FD47B0"/>
    <w:rsid w:val="00FD4FA8"/>
    <w:rsid w:val="00FE08EE"/>
    <w:rsid w:val="00FE35D4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458C"/>
  <w15:chartTrackingRefBased/>
  <w15:docId w15:val="{F395D127-4E26-416E-BEB5-D6BE438B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E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5D3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06A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6A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6A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6A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6A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A6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6DD"/>
  </w:style>
  <w:style w:type="paragraph" w:styleId="Piedepgina">
    <w:name w:val="footer"/>
    <w:basedOn w:val="Normal"/>
    <w:link w:val="PiedepginaCar"/>
    <w:uiPriority w:val="99"/>
    <w:unhideWhenUsed/>
    <w:rsid w:val="007C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6DD"/>
  </w:style>
  <w:style w:type="paragraph" w:styleId="Textonotapie">
    <w:name w:val="footnote text"/>
    <w:basedOn w:val="Normal"/>
    <w:link w:val="TextonotapieCar"/>
    <w:uiPriority w:val="99"/>
    <w:semiHidden/>
    <w:unhideWhenUsed/>
    <w:rsid w:val="00EA0F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0F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0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034C-4647-401E-AE06-40AA6BB6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 Digital</dc:creator>
  <cp:keywords/>
  <dc:description/>
  <cp:lastModifiedBy>Madrid Digital</cp:lastModifiedBy>
  <cp:revision>4</cp:revision>
  <dcterms:created xsi:type="dcterms:W3CDTF">2020-10-23T09:22:00Z</dcterms:created>
  <dcterms:modified xsi:type="dcterms:W3CDTF">2020-10-23T09:23:00Z</dcterms:modified>
</cp:coreProperties>
</file>